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A3" w:rsidRPr="007B57A3" w:rsidRDefault="007B57A3" w:rsidP="007B57A3">
      <w:pPr>
        <w:spacing w:after="0" w:line="300" w:lineRule="atLeast"/>
        <w:jc w:val="center"/>
        <w:textAlignment w:val="top"/>
        <w:rPr>
          <w:rFonts w:ascii="Times New Roman" w:eastAsia="Times New Roman" w:hAnsi="Times New Roman" w:cs="Times New Roman"/>
          <w:bCs/>
          <w:color w:val="292B26"/>
          <w:sz w:val="24"/>
          <w:szCs w:val="24"/>
          <w:lang w:eastAsia="lt-LT"/>
        </w:rPr>
      </w:pPr>
      <w:r>
        <w:rPr>
          <w:rFonts w:ascii="Times New Roman" w:eastAsia="Times New Roman" w:hAnsi="Times New Roman" w:cs="Times New Roman"/>
          <w:b/>
          <w:bCs/>
          <w:color w:val="292B26"/>
          <w:sz w:val="24"/>
          <w:szCs w:val="24"/>
          <w:lang w:eastAsia="lt-LT"/>
        </w:rPr>
        <w:t xml:space="preserve">            </w:t>
      </w:r>
      <w:r w:rsidR="00724710">
        <w:rPr>
          <w:rFonts w:ascii="Times New Roman" w:eastAsia="Times New Roman" w:hAnsi="Times New Roman" w:cs="Times New Roman"/>
          <w:b/>
          <w:bCs/>
          <w:color w:val="292B26"/>
          <w:sz w:val="24"/>
          <w:szCs w:val="24"/>
          <w:lang w:eastAsia="lt-LT"/>
        </w:rPr>
        <w:t xml:space="preserve">                           </w:t>
      </w:r>
      <w:r w:rsidRPr="007B57A3">
        <w:rPr>
          <w:rFonts w:ascii="Times New Roman" w:eastAsia="Times New Roman" w:hAnsi="Times New Roman" w:cs="Times New Roman"/>
          <w:bCs/>
          <w:color w:val="292B26"/>
          <w:sz w:val="24"/>
          <w:szCs w:val="24"/>
          <w:lang w:eastAsia="lt-LT"/>
        </w:rPr>
        <w:t>PATVIRTINTA</w:t>
      </w:r>
    </w:p>
    <w:p w:rsidR="007B57A3" w:rsidRPr="007B57A3" w:rsidRDefault="007B57A3" w:rsidP="007B57A3">
      <w:pPr>
        <w:spacing w:after="0" w:line="300" w:lineRule="atLeast"/>
        <w:jc w:val="center"/>
        <w:textAlignment w:val="top"/>
        <w:rPr>
          <w:rFonts w:ascii="Times New Roman" w:eastAsia="Times New Roman" w:hAnsi="Times New Roman" w:cs="Times New Roman"/>
          <w:bCs/>
          <w:color w:val="292B26"/>
          <w:sz w:val="24"/>
          <w:szCs w:val="24"/>
          <w:lang w:eastAsia="lt-LT"/>
        </w:rPr>
      </w:pPr>
      <w:r w:rsidRPr="007B57A3">
        <w:rPr>
          <w:rFonts w:ascii="Times New Roman" w:eastAsia="Times New Roman" w:hAnsi="Times New Roman" w:cs="Times New Roman"/>
          <w:bCs/>
          <w:color w:val="292B26"/>
          <w:sz w:val="24"/>
          <w:szCs w:val="24"/>
          <w:lang w:eastAsia="lt-LT"/>
        </w:rPr>
        <w:t xml:space="preserve">                         </w:t>
      </w:r>
      <w:r>
        <w:rPr>
          <w:rFonts w:ascii="Times New Roman" w:eastAsia="Times New Roman" w:hAnsi="Times New Roman" w:cs="Times New Roman"/>
          <w:bCs/>
          <w:color w:val="292B26"/>
          <w:sz w:val="24"/>
          <w:szCs w:val="24"/>
          <w:lang w:eastAsia="lt-LT"/>
        </w:rPr>
        <w:t xml:space="preserve">          </w:t>
      </w:r>
      <w:r w:rsidR="00724710">
        <w:rPr>
          <w:rFonts w:ascii="Times New Roman" w:eastAsia="Times New Roman" w:hAnsi="Times New Roman" w:cs="Times New Roman"/>
          <w:bCs/>
          <w:color w:val="292B26"/>
          <w:sz w:val="24"/>
          <w:szCs w:val="24"/>
          <w:lang w:eastAsia="lt-LT"/>
        </w:rPr>
        <w:t xml:space="preserve">                             </w:t>
      </w:r>
      <w:r w:rsidRPr="007B57A3">
        <w:rPr>
          <w:rFonts w:ascii="Times New Roman" w:eastAsia="Times New Roman" w:hAnsi="Times New Roman" w:cs="Times New Roman"/>
          <w:bCs/>
          <w:color w:val="292B26"/>
          <w:sz w:val="24"/>
          <w:szCs w:val="24"/>
          <w:lang w:eastAsia="lt-LT"/>
        </w:rPr>
        <w:t xml:space="preserve">Rokiškio pagrindinės mokyklos </w:t>
      </w:r>
    </w:p>
    <w:p w:rsidR="007B57A3" w:rsidRPr="007B57A3" w:rsidRDefault="007B57A3" w:rsidP="007B57A3">
      <w:pPr>
        <w:spacing w:after="0" w:line="300" w:lineRule="atLeast"/>
        <w:jc w:val="center"/>
        <w:textAlignment w:val="top"/>
        <w:rPr>
          <w:rFonts w:ascii="Times New Roman" w:eastAsia="Times New Roman" w:hAnsi="Times New Roman" w:cs="Times New Roman"/>
          <w:bCs/>
          <w:color w:val="292B26"/>
          <w:sz w:val="24"/>
          <w:szCs w:val="24"/>
          <w:lang w:eastAsia="lt-LT"/>
        </w:rPr>
      </w:pPr>
      <w:r>
        <w:rPr>
          <w:rFonts w:ascii="Times New Roman" w:eastAsia="Times New Roman" w:hAnsi="Times New Roman" w:cs="Times New Roman"/>
          <w:bCs/>
          <w:color w:val="292B26"/>
          <w:sz w:val="24"/>
          <w:szCs w:val="24"/>
          <w:lang w:eastAsia="lt-LT"/>
        </w:rPr>
        <w:t xml:space="preserve">                                                                               </w:t>
      </w:r>
      <w:r w:rsidRPr="007B57A3">
        <w:rPr>
          <w:rFonts w:ascii="Times New Roman" w:eastAsia="Times New Roman" w:hAnsi="Times New Roman" w:cs="Times New Roman"/>
          <w:bCs/>
          <w:color w:val="292B26"/>
          <w:sz w:val="24"/>
          <w:szCs w:val="24"/>
          <w:lang w:eastAsia="lt-LT"/>
        </w:rPr>
        <w:t>2016 m. gruodžio 30 d. įsakymu Nr. V-</w:t>
      </w:r>
      <w:r w:rsidR="00724710">
        <w:rPr>
          <w:rFonts w:ascii="Times New Roman" w:eastAsia="Times New Roman" w:hAnsi="Times New Roman" w:cs="Times New Roman"/>
          <w:bCs/>
          <w:color w:val="292B26"/>
          <w:sz w:val="24"/>
          <w:szCs w:val="24"/>
          <w:lang w:eastAsia="lt-LT"/>
        </w:rPr>
        <w:t>77</w:t>
      </w:r>
    </w:p>
    <w:p w:rsidR="007B57A3" w:rsidRPr="007B57A3" w:rsidRDefault="007B57A3" w:rsidP="007B57A3">
      <w:pPr>
        <w:spacing w:after="0" w:line="300" w:lineRule="atLeast"/>
        <w:jc w:val="center"/>
        <w:textAlignment w:val="top"/>
        <w:rPr>
          <w:rFonts w:ascii="Times New Roman" w:eastAsia="Times New Roman" w:hAnsi="Times New Roman" w:cs="Times New Roman"/>
          <w:bCs/>
          <w:color w:val="292B26"/>
          <w:sz w:val="24"/>
          <w:szCs w:val="24"/>
          <w:lang w:eastAsia="lt-LT"/>
        </w:rPr>
      </w:pPr>
    </w:p>
    <w:p w:rsidR="007B57A3" w:rsidRPr="007B57A3" w:rsidRDefault="007B57A3" w:rsidP="007B57A3">
      <w:pPr>
        <w:spacing w:after="0" w:line="300" w:lineRule="atLeast"/>
        <w:jc w:val="center"/>
        <w:textAlignment w:val="top"/>
        <w:rPr>
          <w:rFonts w:ascii="Times New Roman" w:eastAsia="Times New Roman" w:hAnsi="Times New Roman" w:cs="Times New Roman"/>
          <w:bCs/>
          <w:color w:val="292B26"/>
          <w:sz w:val="24"/>
          <w:szCs w:val="24"/>
          <w:lang w:eastAsia="lt-LT"/>
        </w:rPr>
      </w:pPr>
    </w:p>
    <w:p w:rsidR="007B57A3" w:rsidRDefault="007B57A3" w:rsidP="007B57A3">
      <w:pPr>
        <w:spacing w:after="0" w:line="300" w:lineRule="atLeast"/>
        <w:jc w:val="center"/>
        <w:textAlignment w:val="top"/>
        <w:rPr>
          <w:rFonts w:ascii="Times New Roman" w:eastAsia="Times New Roman" w:hAnsi="Times New Roman" w:cs="Times New Roman"/>
          <w:b/>
          <w:bCs/>
          <w:color w:val="292B26"/>
          <w:sz w:val="24"/>
          <w:szCs w:val="24"/>
          <w:lang w:eastAsia="lt-LT"/>
        </w:rPr>
      </w:pPr>
    </w:p>
    <w:p w:rsidR="007B57A3" w:rsidRDefault="007B57A3" w:rsidP="007B57A3">
      <w:pPr>
        <w:spacing w:after="0" w:line="300" w:lineRule="atLeast"/>
        <w:jc w:val="center"/>
        <w:textAlignment w:val="top"/>
        <w:rPr>
          <w:rFonts w:ascii="Times New Roman" w:eastAsia="Times New Roman" w:hAnsi="Times New Roman" w:cs="Times New Roman"/>
          <w:b/>
          <w:bCs/>
          <w:color w:val="292B26"/>
          <w:sz w:val="24"/>
          <w:szCs w:val="24"/>
          <w:lang w:eastAsia="lt-LT"/>
        </w:rPr>
      </w:pPr>
    </w:p>
    <w:p w:rsidR="007B57A3" w:rsidRPr="007B57A3" w:rsidRDefault="007B57A3" w:rsidP="007B57A3">
      <w:pPr>
        <w:spacing w:after="0" w:line="300" w:lineRule="atLeast"/>
        <w:jc w:val="center"/>
        <w:textAlignment w:val="top"/>
        <w:rPr>
          <w:rFonts w:ascii="Times New Roman" w:eastAsia="Times New Roman" w:hAnsi="Times New Roman" w:cs="Times New Roman"/>
          <w:color w:val="292B26"/>
          <w:sz w:val="24"/>
          <w:szCs w:val="24"/>
          <w:lang w:eastAsia="lt-LT"/>
        </w:rPr>
      </w:pPr>
      <w:r w:rsidRPr="007B57A3">
        <w:rPr>
          <w:rFonts w:ascii="Times New Roman" w:eastAsia="Times New Roman" w:hAnsi="Times New Roman" w:cs="Times New Roman"/>
          <w:b/>
          <w:bCs/>
          <w:color w:val="292B26"/>
          <w:sz w:val="24"/>
          <w:szCs w:val="24"/>
          <w:lang w:eastAsia="lt-LT"/>
        </w:rPr>
        <w:t>ROKIŠKIO PAGRINDINĖS MOKYKLOS MOKINIŲ IR DARBUOTOJŲ MAITINIMO ORGANIZAVIMO TVARKOS APRAŠAS</w:t>
      </w:r>
    </w:p>
    <w:p w:rsidR="007B57A3" w:rsidRPr="007B57A3" w:rsidRDefault="007B57A3" w:rsidP="007B57A3">
      <w:pPr>
        <w:spacing w:after="0" w:line="300" w:lineRule="atLeast"/>
        <w:jc w:val="center"/>
        <w:textAlignment w:val="top"/>
        <w:rPr>
          <w:rFonts w:ascii="Times New Roman" w:eastAsia="Times New Roman" w:hAnsi="Times New Roman" w:cs="Times New Roman"/>
          <w:color w:val="292B26"/>
          <w:sz w:val="24"/>
          <w:szCs w:val="24"/>
          <w:lang w:eastAsia="lt-LT"/>
        </w:rPr>
      </w:pPr>
    </w:p>
    <w:p w:rsidR="007B57A3" w:rsidRPr="007B57A3" w:rsidRDefault="007B57A3" w:rsidP="007B57A3">
      <w:pPr>
        <w:pStyle w:val="Sraopastraipa"/>
        <w:numPr>
          <w:ilvl w:val="0"/>
          <w:numId w:val="1"/>
        </w:numPr>
        <w:spacing w:after="0" w:line="300" w:lineRule="atLeast"/>
        <w:jc w:val="center"/>
        <w:textAlignment w:val="top"/>
        <w:rPr>
          <w:rFonts w:ascii="Times New Roman" w:eastAsia="Times New Roman" w:hAnsi="Times New Roman" w:cs="Times New Roman"/>
          <w:b/>
          <w:bCs/>
          <w:color w:val="292B26"/>
          <w:sz w:val="24"/>
          <w:szCs w:val="24"/>
          <w:lang w:eastAsia="lt-LT"/>
        </w:rPr>
      </w:pPr>
      <w:r w:rsidRPr="007B57A3">
        <w:rPr>
          <w:rFonts w:ascii="Times New Roman" w:eastAsia="Times New Roman" w:hAnsi="Times New Roman" w:cs="Times New Roman"/>
          <w:b/>
          <w:bCs/>
          <w:color w:val="292B26"/>
          <w:sz w:val="24"/>
          <w:szCs w:val="24"/>
          <w:lang w:eastAsia="lt-LT"/>
        </w:rPr>
        <w:t>BENDROSIOS NUOSTATOS</w:t>
      </w:r>
    </w:p>
    <w:p w:rsidR="007B57A3" w:rsidRPr="00415DDB" w:rsidRDefault="007B57A3" w:rsidP="00415DDB">
      <w:pPr>
        <w:spacing w:after="0" w:line="300" w:lineRule="atLeast"/>
        <w:textAlignment w:val="top"/>
        <w:rPr>
          <w:rFonts w:ascii="Times New Roman" w:eastAsia="Times New Roman" w:hAnsi="Times New Roman" w:cs="Times New Roman"/>
          <w:color w:val="292B26"/>
          <w:sz w:val="24"/>
          <w:szCs w:val="24"/>
          <w:lang w:eastAsia="lt-LT"/>
        </w:rPr>
      </w:pPr>
    </w:p>
    <w:p w:rsidR="007B57A3" w:rsidRDefault="007B57A3" w:rsidP="00415DDB">
      <w:pPr>
        <w:spacing w:after="0" w:line="300" w:lineRule="atLeast"/>
        <w:textAlignment w:val="top"/>
        <w:rPr>
          <w:rFonts w:ascii="Times New Roman" w:eastAsia="Times New Roman" w:hAnsi="Times New Roman" w:cs="Times New Roman"/>
          <w:color w:val="292B26"/>
          <w:sz w:val="24"/>
          <w:szCs w:val="24"/>
          <w:lang w:eastAsia="lt-LT"/>
        </w:rPr>
      </w:pPr>
      <w:r w:rsidRPr="007B57A3">
        <w:rPr>
          <w:rFonts w:ascii="Times New Roman" w:eastAsia="Times New Roman" w:hAnsi="Times New Roman" w:cs="Times New Roman"/>
          <w:color w:val="292B26"/>
          <w:sz w:val="24"/>
          <w:szCs w:val="24"/>
          <w:lang w:eastAsia="lt-LT"/>
        </w:rPr>
        <w:t>1. Rokiškio pagri</w:t>
      </w:r>
      <w:r w:rsidR="00415DDB">
        <w:rPr>
          <w:rFonts w:ascii="Times New Roman" w:eastAsia="Times New Roman" w:hAnsi="Times New Roman" w:cs="Times New Roman"/>
          <w:color w:val="292B26"/>
          <w:sz w:val="24"/>
          <w:szCs w:val="24"/>
          <w:lang w:eastAsia="lt-LT"/>
        </w:rPr>
        <w:t xml:space="preserve">ndinės mokyklos (toliau-Mokykla </w:t>
      </w:r>
      <w:bookmarkStart w:id="0" w:name="_GoBack"/>
      <w:bookmarkEnd w:id="0"/>
      <w:r w:rsidRPr="007B57A3">
        <w:rPr>
          <w:rFonts w:ascii="Times New Roman" w:eastAsia="Times New Roman" w:hAnsi="Times New Roman" w:cs="Times New Roman"/>
          <w:color w:val="292B26"/>
          <w:sz w:val="24"/>
          <w:szCs w:val="24"/>
          <w:lang w:eastAsia="lt-LT"/>
        </w:rPr>
        <w:t>) mokinių ir darbuotojų maitinimo organizavimo tvarkos aprašas (toliau-Aprašas) nustato Mokyklos mokinių ir darbuotojų maitini</w:t>
      </w:r>
      <w:r>
        <w:rPr>
          <w:rFonts w:ascii="Times New Roman" w:eastAsia="Times New Roman" w:hAnsi="Times New Roman" w:cs="Times New Roman"/>
          <w:color w:val="292B26"/>
          <w:sz w:val="24"/>
          <w:szCs w:val="24"/>
          <w:lang w:eastAsia="lt-LT"/>
        </w:rPr>
        <w:t xml:space="preserve">mo organizavimo ir atsiskaitymo </w:t>
      </w:r>
      <w:r w:rsidRPr="007B57A3">
        <w:rPr>
          <w:rFonts w:ascii="Times New Roman" w:eastAsia="Times New Roman" w:hAnsi="Times New Roman" w:cs="Times New Roman"/>
          <w:color w:val="292B26"/>
          <w:sz w:val="24"/>
          <w:szCs w:val="24"/>
          <w:lang w:eastAsia="lt-LT"/>
        </w:rPr>
        <w:t>už maitinimą tvarką.</w:t>
      </w:r>
      <w:r w:rsidRPr="007B57A3">
        <w:rPr>
          <w:rFonts w:ascii="Times New Roman" w:eastAsia="Times New Roman" w:hAnsi="Times New Roman" w:cs="Times New Roman"/>
          <w:color w:val="292B26"/>
          <w:sz w:val="24"/>
          <w:szCs w:val="24"/>
          <w:lang w:eastAsia="lt-LT"/>
        </w:rPr>
        <w:br/>
        <w:t>2. Mokykla mokinių maitinimą organizuoja vadovaudamasi Maitinimo organizavimo ikimokyklinio ugdymo, bendrojo ugdymo mokyklose ir vaikų socialinės globos įstaigose tvarkos aprašu, patvirtintu Lietuvos Respublikos sveikatos apsaugos ministro 2011 m. lapkričio 11 d. įsakymu Nr. V-964 „Dėl maitinimo organizavimo ikimokyklinio ugdymo, bendrojo ugdymo mokyklose ir vaikų socialinės globos įstaigose tvarkos aprašo patvirtinimo“</w:t>
      </w:r>
      <w:r w:rsidRPr="007B57A3">
        <w:rPr>
          <w:rFonts w:ascii="Times New Roman" w:eastAsia="Times New Roman" w:hAnsi="Times New Roman" w:cs="Times New Roman"/>
          <w:color w:val="292B26"/>
          <w:sz w:val="24"/>
          <w:szCs w:val="24"/>
          <w:lang w:eastAsia="lt-LT"/>
        </w:rPr>
        <w:br/>
        <w:t>3. Mokykla nemokamą mokinių maitinimą organizuoja vadovaudamasi Lietuvos Respublikos socialinės paramos mokiniams įstatymo nustatyta tvarka ir atvejais</w:t>
      </w:r>
      <w:r w:rsidR="00415DDB">
        <w:rPr>
          <w:rFonts w:ascii="Times New Roman" w:eastAsia="Times New Roman" w:hAnsi="Times New Roman" w:cs="Times New Roman"/>
          <w:color w:val="292B26"/>
          <w:sz w:val="24"/>
          <w:szCs w:val="24"/>
          <w:lang w:eastAsia="lt-LT"/>
        </w:rPr>
        <w:t xml:space="preserve">, Rokiškio rajono savivaldybės </w:t>
      </w:r>
      <w:r w:rsidR="00415DDB" w:rsidRPr="00415DDB">
        <w:rPr>
          <w:rFonts w:ascii="Times New Roman" w:eastAsia="Times New Roman" w:hAnsi="Times New Roman" w:cs="Times New Roman"/>
          <w:color w:val="292B26"/>
          <w:sz w:val="24"/>
          <w:szCs w:val="24"/>
          <w:lang w:eastAsia="lt-LT"/>
        </w:rPr>
        <w:t xml:space="preserve">tarybos </w:t>
      </w:r>
      <w:r w:rsidR="008B2004" w:rsidRPr="00415DDB">
        <w:rPr>
          <w:rFonts w:ascii="Times New Roman" w:hAnsi="Times New Roman" w:cs="Times New Roman"/>
          <w:sz w:val="24"/>
          <w:szCs w:val="24"/>
        </w:rPr>
        <w:t xml:space="preserve"> </w:t>
      </w:r>
      <w:r w:rsidR="00415DDB" w:rsidRPr="00415DDB">
        <w:rPr>
          <w:rFonts w:ascii="Times New Roman" w:hAnsi="Times New Roman" w:cs="Times New Roman"/>
          <w:sz w:val="24"/>
          <w:szCs w:val="24"/>
        </w:rPr>
        <w:t>2016 m. gegužės 27 d.</w:t>
      </w:r>
      <w:r w:rsidR="00415DDB" w:rsidRPr="00415DDB">
        <w:rPr>
          <w:rFonts w:ascii="Times New Roman" w:hAnsi="Times New Roman" w:cs="Times New Roman"/>
          <w:sz w:val="24"/>
          <w:szCs w:val="24"/>
        </w:rPr>
        <w:t xml:space="preserve"> sprendimu Nr. </w:t>
      </w:r>
      <w:r w:rsidR="00415DDB" w:rsidRPr="00415DDB">
        <w:rPr>
          <w:rFonts w:ascii="Times New Roman" w:hAnsi="Times New Roman" w:cs="Times New Roman"/>
          <w:sz w:val="24"/>
          <w:szCs w:val="24"/>
        </w:rPr>
        <w:t xml:space="preserve"> TS-124</w:t>
      </w:r>
      <w:r w:rsidR="00415DDB" w:rsidRPr="00415DDB">
        <w:rPr>
          <w:rFonts w:ascii="Times New Roman" w:eastAsia="Times New Roman" w:hAnsi="Times New Roman" w:cs="Times New Roman"/>
          <w:color w:val="292B26"/>
          <w:sz w:val="24"/>
          <w:szCs w:val="24"/>
          <w:lang w:eastAsia="lt-LT"/>
        </w:rPr>
        <w:t xml:space="preserve"> „</w:t>
      </w:r>
      <w:r w:rsidR="008B2004" w:rsidRPr="00415DDB">
        <w:rPr>
          <w:rFonts w:ascii="Times New Roman" w:hAnsi="Times New Roman" w:cs="Times New Roman"/>
          <w:sz w:val="24"/>
          <w:szCs w:val="24"/>
        </w:rPr>
        <w:t xml:space="preserve"> </w:t>
      </w:r>
      <w:r w:rsidR="00415DDB">
        <w:rPr>
          <w:rFonts w:ascii="Times New Roman" w:hAnsi="Times New Roman" w:cs="Times New Roman"/>
          <w:sz w:val="24"/>
          <w:szCs w:val="24"/>
        </w:rPr>
        <w:t>D</w:t>
      </w:r>
      <w:r w:rsidR="00415DDB" w:rsidRPr="00415DDB">
        <w:rPr>
          <w:rFonts w:ascii="Times New Roman" w:hAnsi="Times New Roman" w:cs="Times New Roman"/>
          <w:sz w:val="24"/>
          <w:szCs w:val="24"/>
        </w:rPr>
        <w:t>ėl socialinės paramos mokiniams tvarkos aprašo ir mokinių nemokamo maitinimo mokyklose tvarkos aprašo patvirtinimo“</w:t>
      </w:r>
      <w:r w:rsidR="00415DDB">
        <w:t xml:space="preserve"> </w:t>
      </w:r>
      <w:r w:rsidRPr="007B57A3">
        <w:rPr>
          <w:rFonts w:ascii="Times New Roman" w:eastAsia="Times New Roman" w:hAnsi="Times New Roman" w:cs="Times New Roman"/>
          <w:color w:val="292B26"/>
          <w:sz w:val="24"/>
          <w:szCs w:val="24"/>
          <w:lang w:eastAsia="lt-LT"/>
        </w:rPr>
        <w:t xml:space="preserve"> bei pagal Rokiškio rajono savivaldybės administracijos Socialinės paramos ir sveikatos skyriaus pateiktus mokinių sąrašus.</w:t>
      </w:r>
      <w:r w:rsidRPr="007B57A3">
        <w:rPr>
          <w:rFonts w:ascii="Times New Roman" w:eastAsia="Times New Roman" w:hAnsi="Times New Roman" w:cs="Times New Roman"/>
          <w:color w:val="292B26"/>
          <w:sz w:val="24"/>
          <w:szCs w:val="24"/>
          <w:lang w:eastAsia="lt-LT"/>
        </w:rPr>
        <w:br/>
        <w:t xml:space="preserve">4. Mokestis už Mokyklos mokinių ir darbuotojų maitinimą nustatomas vadovaujantis Rokiškio rajono </w:t>
      </w:r>
      <w:r>
        <w:rPr>
          <w:rFonts w:ascii="Times New Roman" w:eastAsia="Times New Roman" w:hAnsi="Times New Roman" w:cs="Times New Roman"/>
          <w:color w:val="292B26"/>
          <w:sz w:val="24"/>
          <w:szCs w:val="24"/>
          <w:lang w:eastAsia="lt-LT"/>
        </w:rPr>
        <w:t xml:space="preserve">savivaldybės Tarybos 2016 m. gruodžio  28 d. sprendimu Nr. TS- </w:t>
      </w:r>
      <w:r w:rsidR="00415DDB">
        <w:rPr>
          <w:rFonts w:ascii="Times New Roman" w:eastAsia="Times New Roman" w:hAnsi="Times New Roman" w:cs="Times New Roman"/>
          <w:color w:val="292B26"/>
          <w:sz w:val="24"/>
          <w:szCs w:val="24"/>
          <w:lang w:eastAsia="lt-LT"/>
        </w:rPr>
        <w:t>209</w:t>
      </w:r>
      <w:r>
        <w:rPr>
          <w:rFonts w:ascii="Times New Roman" w:eastAsia="Times New Roman" w:hAnsi="Times New Roman" w:cs="Times New Roman"/>
          <w:color w:val="292B26"/>
          <w:sz w:val="24"/>
          <w:szCs w:val="24"/>
          <w:lang w:eastAsia="lt-LT"/>
        </w:rPr>
        <w:t xml:space="preserve"> </w:t>
      </w:r>
      <w:r w:rsidR="00724710">
        <w:t xml:space="preserve"> </w:t>
      </w:r>
      <w:r w:rsidR="00415DDB">
        <w:t>„</w:t>
      </w:r>
      <w:r w:rsidR="00415DDB">
        <w:rPr>
          <w:rFonts w:ascii="Times New Roman" w:hAnsi="Times New Roman" w:cs="Times New Roman"/>
          <w:sz w:val="24"/>
          <w:szCs w:val="24"/>
        </w:rPr>
        <w:t>Dėl R</w:t>
      </w:r>
      <w:r w:rsidR="00415DDB" w:rsidRPr="00415DDB">
        <w:rPr>
          <w:rFonts w:ascii="Times New Roman" w:hAnsi="Times New Roman" w:cs="Times New Roman"/>
          <w:sz w:val="24"/>
          <w:szCs w:val="24"/>
        </w:rPr>
        <w:t>okiškio rajono švietimo įstaigų teikiamų paslaugų kainų ir gaunamų lėšų panaudojimo tvarkos patvirtinimo</w:t>
      </w:r>
      <w:r w:rsidR="00415DDB">
        <w:rPr>
          <w:rFonts w:ascii="Times New Roman" w:hAnsi="Times New Roman" w:cs="Times New Roman"/>
          <w:sz w:val="24"/>
          <w:szCs w:val="24"/>
        </w:rPr>
        <w:t>“.</w:t>
      </w:r>
      <w:r w:rsidR="00415DDB" w:rsidRPr="00415DDB">
        <w:rPr>
          <w:rFonts w:ascii="Times New Roman" w:hAnsi="Times New Roman" w:cs="Times New Roman"/>
          <w:sz w:val="24"/>
          <w:szCs w:val="24"/>
        </w:rPr>
        <w:t xml:space="preserve"> </w:t>
      </w:r>
      <w:r w:rsidRPr="00415DDB">
        <w:rPr>
          <w:rFonts w:ascii="Times New Roman" w:eastAsia="Times New Roman" w:hAnsi="Times New Roman" w:cs="Times New Roman"/>
          <w:color w:val="292B26"/>
          <w:sz w:val="24"/>
          <w:szCs w:val="24"/>
          <w:lang w:eastAsia="lt-LT"/>
        </w:rPr>
        <w:t xml:space="preserve"> </w:t>
      </w:r>
      <w:r>
        <w:rPr>
          <w:rFonts w:ascii="Times New Roman" w:eastAsia="Times New Roman" w:hAnsi="Times New Roman" w:cs="Times New Roman"/>
          <w:color w:val="292B26"/>
          <w:sz w:val="24"/>
          <w:szCs w:val="24"/>
          <w:lang w:eastAsia="lt-LT"/>
        </w:rPr>
        <w:t xml:space="preserve"> </w:t>
      </w:r>
      <w:r w:rsidRPr="007B57A3">
        <w:rPr>
          <w:rFonts w:ascii="Times New Roman" w:eastAsia="Times New Roman" w:hAnsi="Times New Roman" w:cs="Times New Roman"/>
          <w:color w:val="292B26"/>
          <w:sz w:val="24"/>
          <w:szCs w:val="24"/>
          <w:lang w:eastAsia="lt-LT"/>
        </w:rPr>
        <w:t xml:space="preserve"> </w:t>
      </w:r>
    </w:p>
    <w:p w:rsidR="00415DDB" w:rsidRPr="007B57A3" w:rsidRDefault="00415DDB" w:rsidP="00415DDB">
      <w:pPr>
        <w:spacing w:after="0" w:line="300" w:lineRule="atLeast"/>
        <w:textAlignment w:val="top"/>
        <w:rPr>
          <w:rFonts w:ascii="Times New Roman" w:eastAsia="Times New Roman" w:hAnsi="Times New Roman" w:cs="Times New Roman"/>
          <w:color w:val="292B26"/>
          <w:sz w:val="24"/>
          <w:szCs w:val="24"/>
          <w:lang w:eastAsia="lt-LT"/>
        </w:rPr>
      </w:pPr>
    </w:p>
    <w:p w:rsidR="007B57A3" w:rsidRDefault="007B57A3" w:rsidP="007B57A3">
      <w:pPr>
        <w:spacing w:after="0" w:line="300" w:lineRule="atLeast"/>
        <w:jc w:val="center"/>
        <w:textAlignment w:val="top"/>
        <w:rPr>
          <w:rFonts w:ascii="Times New Roman" w:eastAsia="Times New Roman" w:hAnsi="Times New Roman" w:cs="Times New Roman"/>
          <w:b/>
          <w:bCs/>
          <w:color w:val="292B26"/>
          <w:sz w:val="24"/>
          <w:szCs w:val="24"/>
          <w:lang w:eastAsia="lt-LT"/>
        </w:rPr>
      </w:pPr>
      <w:r w:rsidRPr="007B57A3">
        <w:rPr>
          <w:rFonts w:ascii="Times New Roman" w:eastAsia="Times New Roman" w:hAnsi="Times New Roman" w:cs="Times New Roman"/>
          <w:b/>
          <w:bCs/>
          <w:color w:val="292B26"/>
          <w:sz w:val="24"/>
          <w:szCs w:val="24"/>
          <w:lang w:eastAsia="lt-LT"/>
        </w:rPr>
        <w:t>II. MAITINIMO ORGANIZAVIMAS</w:t>
      </w:r>
    </w:p>
    <w:p w:rsidR="007B57A3" w:rsidRPr="007B57A3" w:rsidRDefault="007B57A3" w:rsidP="007B57A3">
      <w:pPr>
        <w:spacing w:after="0" w:line="300" w:lineRule="atLeast"/>
        <w:jc w:val="center"/>
        <w:textAlignment w:val="top"/>
        <w:rPr>
          <w:rFonts w:ascii="Times New Roman" w:eastAsia="Times New Roman" w:hAnsi="Times New Roman" w:cs="Times New Roman"/>
          <w:color w:val="292B26"/>
          <w:sz w:val="24"/>
          <w:szCs w:val="24"/>
          <w:lang w:eastAsia="lt-LT"/>
        </w:rPr>
      </w:pPr>
    </w:p>
    <w:p w:rsidR="007B57A3" w:rsidRPr="007B57A3" w:rsidRDefault="007B57A3" w:rsidP="007B57A3">
      <w:pPr>
        <w:spacing w:after="0" w:line="300" w:lineRule="atLeast"/>
        <w:textAlignment w:val="top"/>
        <w:rPr>
          <w:rFonts w:ascii="Times New Roman" w:eastAsia="Times New Roman" w:hAnsi="Times New Roman" w:cs="Times New Roman"/>
          <w:color w:val="292B26"/>
          <w:sz w:val="24"/>
          <w:szCs w:val="24"/>
          <w:lang w:eastAsia="lt-LT"/>
        </w:rPr>
      </w:pPr>
      <w:r w:rsidRPr="007B57A3">
        <w:rPr>
          <w:rFonts w:ascii="Times New Roman" w:eastAsia="Times New Roman" w:hAnsi="Times New Roman" w:cs="Times New Roman"/>
          <w:color w:val="292B26"/>
          <w:sz w:val="24"/>
          <w:szCs w:val="24"/>
          <w:lang w:eastAsia="lt-LT"/>
        </w:rPr>
        <w:t>5. Mokykloje mokiniams ir darbuotojams priešpiečiai ir pietūs gaminami Mokyklos virtuvėje.</w:t>
      </w:r>
      <w:r w:rsidRPr="007B57A3">
        <w:rPr>
          <w:rFonts w:ascii="Times New Roman" w:eastAsia="Times New Roman" w:hAnsi="Times New Roman" w:cs="Times New Roman"/>
          <w:color w:val="292B26"/>
          <w:sz w:val="24"/>
          <w:szCs w:val="24"/>
          <w:lang w:eastAsia="lt-LT"/>
        </w:rPr>
        <w:br/>
        <w:t>6. Mokiniams priešpiečiai ir pietūs pateikiami Mokyklos tvarkaraštyje nustatytų pertraukų metu.</w:t>
      </w:r>
      <w:r w:rsidRPr="007B57A3">
        <w:rPr>
          <w:rFonts w:ascii="Times New Roman" w:eastAsia="Times New Roman" w:hAnsi="Times New Roman" w:cs="Times New Roman"/>
          <w:color w:val="292B26"/>
          <w:sz w:val="24"/>
          <w:szCs w:val="24"/>
          <w:lang w:eastAsia="lt-LT"/>
        </w:rPr>
        <w:br/>
        <w:t>7. Mokyklos darbuotojai priešpiečius ir/ar pietus užsisako iš anksto.</w:t>
      </w:r>
      <w:r w:rsidRPr="007B57A3">
        <w:rPr>
          <w:rFonts w:ascii="Times New Roman" w:eastAsia="Times New Roman" w:hAnsi="Times New Roman" w:cs="Times New Roman"/>
          <w:color w:val="292B26"/>
          <w:sz w:val="24"/>
          <w:szCs w:val="24"/>
          <w:lang w:eastAsia="lt-LT"/>
        </w:rPr>
        <w:br/>
        <w:t>8. Mokinių atostogų metu Mokyklos mokinių ir darbuotojų maitinimas neorganizuojamas.</w:t>
      </w:r>
      <w:r w:rsidRPr="007B57A3">
        <w:rPr>
          <w:rFonts w:ascii="Times New Roman" w:eastAsia="Times New Roman" w:hAnsi="Times New Roman" w:cs="Times New Roman"/>
          <w:color w:val="292B26"/>
          <w:sz w:val="24"/>
          <w:szCs w:val="24"/>
          <w:lang w:eastAsia="lt-LT"/>
        </w:rPr>
        <w:br/>
        <w:t>9. Atsiskaitymas už maitinimo paslaugas:</w:t>
      </w:r>
      <w:r w:rsidRPr="007B57A3">
        <w:rPr>
          <w:rFonts w:ascii="Times New Roman" w:eastAsia="Times New Roman" w:hAnsi="Times New Roman" w:cs="Times New Roman"/>
          <w:color w:val="292B26"/>
          <w:sz w:val="24"/>
          <w:szCs w:val="24"/>
          <w:lang w:eastAsia="lt-LT"/>
        </w:rPr>
        <w:br/>
        <w:t>9.1. už Mokyklos mokinių maitinimą atsiskaito mokinių tėvai pagal atskirai sudarytas atsiskaitymo už mokinių maitinimą sutartis ir pateikiamus mokėjimo kvitus, už kiekvieną mėnesį iki sekančio mėnesio 10 d.;</w:t>
      </w:r>
      <w:r w:rsidRPr="007B57A3">
        <w:rPr>
          <w:rFonts w:ascii="Times New Roman" w:eastAsia="Times New Roman" w:hAnsi="Times New Roman" w:cs="Times New Roman"/>
          <w:color w:val="292B26"/>
          <w:sz w:val="24"/>
          <w:szCs w:val="24"/>
          <w:lang w:eastAsia="lt-LT"/>
        </w:rPr>
        <w:br/>
        <w:t>9.2. už maitinimo paslaugas Mokyklos darbuotojai atsiskaito iki sekančio mėnesio 10 d. pagal pateiktus mokėjimo kvitus.</w:t>
      </w:r>
      <w:r w:rsidRPr="007B57A3">
        <w:rPr>
          <w:rFonts w:ascii="Times New Roman" w:eastAsia="Times New Roman" w:hAnsi="Times New Roman" w:cs="Times New Roman"/>
          <w:color w:val="292B26"/>
          <w:sz w:val="24"/>
          <w:szCs w:val="24"/>
          <w:lang w:eastAsia="lt-LT"/>
        </w:rPr>
        <w:br/>
        <w:t>9.3. mokėjimo kvitus išrašo ir pateikia mokėtojams Mokyklos slaugytojas.</w:t>
      </w:r>
      <w:r w:rsidRPr="007B57A3">
        <w:rPr>
          <w:rFonts w:ascii="Times New Roman" w:eastAsia="Times New Roman" w:hAnsi="Times New Roman" w:cs="Times New Roman"/>
          <w:color w:val="292B26"/>
          <w:sz w:val="24"/>
          <w:szCs w:val="24"/>
          <w:lang w:eastAsia="lt-LT"/>
        </w:rPr>
        <w:br/>
        <w:t>9.4. už maitinimo paslaugas galima atsiskaityti grynais pinigais Mokyklos slaugytojui arba pavedimu į nurodytą Mokyklos sąskaitą.</w:t>
      </w:r>
      <w:r w:rsidRPr="007B57A3">
        <w:rPr>
          <w:rFonts w:ascii="Times New Roman" w:eastAsia="Times New Roman" w:hAnsi="Times New Roman" w:cs="Times New Roman"/>
          <w:color w:val="292B26"/>
          <w:sz w:val="24"/>
          <w:szCs w:val="24"/>
          <w:lang w:eastAsia="lt-LT"/>
        </w:rPr>
        <w:br/>
        <w:t xml:space="preserve">10. Mokyklos slaugytojas surinktus grynus pinigus už maitinimą per tris darbo dienas įneša į </w:t>
      </w:r>
      <w:r w:rsidRPr="007B57A3">
        <w:rPr>
          <w:rFonts w:ascii="Times New Roman" w:eastAsia="Times New Roman" w:hAnsi="Times New Roman" w:cs="Times New Roman"/>
          <w:color w:val="292B26"/>
          <w:sz w:val="24"/>
          <w:szCs w:val="24"/>
          <w:lang w:eastAsia="lt-LT"/>
        </w:rPr>
        <w:lastRenderedPageBreak/>
        <w:t>nurodytą Mokyklos sąskaitą.</w:t>
      </w:r>
      <w:r w:rsidRPr="007B57A3">
        <w:rPr>
          <w:rFonts w:ascii="Times New Roman" w:eastAsia="Times New Roman" w:hAnsi="Times New Roman" w:cs="Times New Roman"/>
          <w:color w:val="292B26"/>
          <w:sz w:val="24"/>
          <w:szCs w:val="24"/>
          <w:lang w:eastAsia="lt-LT"/>
        </w:rPr>
        <w:br/>
        <w:t>11. Už Mokyklos materialinių vertybių kiekinės-suminės apskaitos vedimą atsakingas Mokyklos slaugytojas.</w:t>
      </w:r>
    </w:p>
    <w:p w:rsidR="007B57A3" w:rsidRPr="007B57A3" w:rsidRDefault="007B57A3" w:rsidP="007B57A3">
      <w:pPr>
        <w:spacing w:after="0" w:line="300" w:lineRule="atLeast"/>
        <w:textAlignment w:val="top"/>
        <w:rPr>
          <w:rFonts w:ascii="Times New Roman" w:eastAsia="Times New Roman" w:hAnsi="Times New Roman" w:cs="Times New Roman"/>
          <w:color w:val="292B26"/>
          <w:sz w:val="24"/>
          <w:szCs w:val="24"/>
          <w:lang w:eastAsia="lt-LT"/>
        </w:rPr>
      </w:pPr>
      <w:r w:rsidRPr="007B57A3">
        <w:rPr>
          <w:rFonts w:ascii="Times New Roman" w:eastAsia="Times New Roman" w:hAnsi="Times New Roman" w:cs="Times New Roman"/>
          <w:color w:val="292B26"/>
          <w:sz w:val="24"/>
          <w:szCs w:val="24"/>
          <w:lang w:eastAsia="lt-LT"/>
        </w:rPr>
        <w:t> </w:t>
      </w:r>
    </w:p>
    <w:p w:rsidR="007B57A3" w:rsidRDefault="007B57A3" w:rsidP="007B57A3">
      <w:pPr>
        <w:spacing w:after="0" w:line="300" w:lineRule="atLeast"/>
        <w:jc w:val="center"/>
        <w:textAlignment w:val="top"/>
        <w:rPr>
          <w:rFonts w:ascii="Times New Roman" w:eastAsia="Times New Roman" w:hAnsi="Times New Roman" w:cs="Times New Roman"/>
          <w:b/>
          <w:bCs/>
          <w:color w:val="292B26"/>
          <w:sz w:val="24"/>
          <w:szCs w:val="24"/>
          <w:lang w:eastAsia="lt-LT"/>
        </w:rPr>
      </w:pPr>
      <w:r w:rsidRPr="007B57A3">
        <w:rPr>
          <w:rFonts w:ascii="Times New Roman" w:eastAsia="Times New Roman" w:hAnsi="Times New Roman" w:cs="Times New Roman"/>
          <w:b/>
          <w:bCs/>
          <w:color w:val="292B26"/>
          <w:sz w:val="24"/>
          <w:szCs w:val="24"/>
          <w:lang w:eastAsia="lt-LT"/>
        </w:rPr>
        <w:t>III. MOKINIŲ NEMOKAMO MAITINIMO ORGANIZAVIMAS</w:t>
      </w:r>
    </w:p>
    <w:p w:rsidR="007B57A3" w:rsidRPr="007B57A3" w:rsidRDefault="007B57A3" w:rsidP="007B57A3">
      <w:pPr>
        <w:spacing w:after="0" w:line="300" w:lineRule="atLeast"/>
        <w:jc w:val="center"/>
        <w:textAlignment w:val="top"/>
        <w:rPr>
          <w:rFonts w:ascii="Times New Roman" w:eastAsia="Times New Roman" w:hAnsi="Times New Roman" w:cs="Times New Roman"/>
          <w:color w:val="292B26"/>
          <w:sz w:val="24"/>
          <w:szCs w:val="24"/>
          <w:lang w:eastAsia="lt-LT"/>
        </w:rPr>
      </w:pPr>
    </w:p>
    <w:p w:rsidR="007B57A3" w:rsidRPr="007B57A3" w:rsidRDefault="007B57A3" w:rsidP="007B57A3">
      <w:pPr>
        <w:spacing w:after="0" w:line="300" w:lineRule="atLeast"/>
        <w:textAlignment w:val="top"/>
        <w:rPr>
          <w:rFonts w:ascii="Times New Roman" w:eastAsia="Times New Roman" w:hAnsi="Times New Roman" w:cs="Times New Roman"/>
          <w:color w:val="292B26"/>
          <w:sz w:val="24"/>
          <w:szCs w:val="24"/>
          <w:lang w:eastAsia="lt-LT"/>
        </w:rPr>
      </w:pPr>
      <w:r w:rsidRPr="007B57A3">
        <w:rPr>
          <w:rFonts w:ascii="Times New Roman" w:eastAsia="Times New Roman" w:hAnsi="Times New Roman" w:cs="Times New Roman"/>
          <w:color w:val="292B26"/>
          <w:sz w:val="24"/>
          <w:szCs w:val="24"/>
          <w:lang w:eastAsia="lt-LT"/>
        </w:rPr>
        <w:t>12. Už mokinių nemokamo maitinimo Mokykloje koordinavimą atsakingas mokyklos socialinis</w:t>
      </w:r>
      <w:r w:rsidRPr="007B57A3">
        <w:rPr>
          <w:rFonts w:ascii="Times New Roman" w:eastAsia="Times New Roman" w:hAnsi="Times New Roman" w:cs="Times New Roman"/>
          <w:color w:val="292B26"/>
          <w:sz w:val="24"/>
          <w:szCs w:val="24"/>
          <w:lang w:eastAsia="lt-LT"/>
        </w:rPr>
        <w:br/>
        <w:t>pedagogas, už atsiskaitymą su maitinimo paslaugos tiekėju, informacijos ir ataskaitų Rokiškio rajono savivaldybės administracijai apie mokinių nemokamam maitinimui panaudotų lėšų pateikimą – Rokiškio rajono savivaldybės administracijos centralizuotos buhalterinės apskaitos skyriaus paskirtas buhalteris.</w:t>
      </w:r>
      <w:r w:rsidRPr="007B57A3">
        <w:rPr>
          <w:rFonts w:ascii="Times New Roman" w:eastAsia="Times New Roman" w:hAnsi="Times New Roman" w:cs="Times New Roman"/>
          <w:color w:val="292B26"/>
          <w:sz w:val="24"/>
          <w:szCs w:val="24"/>
          <w:lang w:eastAsia="lt-LT"/>
        </w:rPr>
        <w:br/>
        <w:t>13. Nemokamas maitinimas mokiniui skiriamas arba nutraukiamas kitą dieną nuo</w:t>
      </w:r>
      <w:r w:rsidRPr="007B57A3">
        <w:rPr>
          <w:rFonts w:ascii="Times New Roman" w:eastAsia="Times New Roman" w:hAnsi="Times New Roman" w:cs="Times New Roman"/>
          <w:color w:val="292B26"/>
          <w:sz w:val="24"/>
          <w:szCs w:val="24"/>
          <w:lang w:eastAsia="lt-LT"/>
        </w:rPr>
        <w:br/>
        <w:t>Rokiškio rajono savivaldybės administracijos Socialinės paramos ir sveikatos skyriaus vedėjo sprendimo gavimo mokykloje dienos.</w:t>
      </w:r>
      <w:r w:rsidRPr="007B57A3">
        <w:rPr>
          <w:rFonts w:ascii="Times New Roman" w:eastAsia="Times New Roman" w:hAnsi="Times New Roman" w:cs="Times New Roman"/>
          <w:color w:val="292B26"/>
          <w:sz w:val="24"/>
          <w:szCs w:val="24"/>
          <w:lang w:eastAsia="lt-LT"/>
        </w:rPr>
        <w:br/>
        <w:t>14. Socialinis pedagogas, gavęs Rokiškio rajono savivaldybės administracijos Socialinės</w:t>
      </w:r>
      <w:r w:rsidRPr="007B57A3">
        <w:rPr>
          <w:rFonts w:ascii="Times New Roman" w:eastAsia="Times New Roman" w:hAnsi="Times New Roman" w:cs="Times New Roman"/>
          <w:color w:val="292B26"/>
          <w:sz w:val="24"/>
          <w:szCs w:val="24"/>
          <w:lang w:eastAsia="lt-LT"/>
        </w:rPr>
        <w:br/>
        <w:t>paramos ir sveikatos skyriaus vedėjo sprendimą dėl socialinės paramos mokiniui skyrimo ar nutraukimo, informuoja apie tai mokinio klasės vadovą ir mokinio tėvus (globėjus).</w:t>
      </w:r>
      <w:r w:rsidRPr="007B57A3">
        <w:rPr>
          <w:rFonts w:ascii="Times New Roman" w:eastAsia="Times New Roman" w:hAnsi="Times New Roman" w:cs="Times New Roman"/>
          <w:color w:val="292B26"/>
          <w:sz w:val="24"/>
          <w:szCs w:val="24"/>
          <w:lang w:eastAsia="lt-LT"/>
        </w:rPr>
        <w:br/>
        <w:t>15. Nemokamas maitinimas mokykloje teikiamas mokymosi dienomis bei vasaros atostogų metu organizuojamose dieninėse vasaros poilsio stovyklose.</w:t>
      </w:r>
      <w:r w:rsidRPr="007B57A3">
        <w:rPr>
          <w:rFonts w:ascii="Times New Roman" w:eastAsia="Times New Roman" w:hAnsi="Times New Roman" w:cs="Times New Roman"/>
          <w:color w:val="292B26"/>
          <w:sz w:val="24"/>
          <w:szCs w:val="24"/>
          <w:lang w:eastAsia="lt-LT"/>
        </w:rPr>
        <w:br/>
        <w:t>16. Mokiniams išvykus į ekskursiją visai dienai, išduodamas sausas maisto davinys.</w:t>
      </w:r>
      <w:r w:rsidRPr="007B57A3">
        <w:rPr>
          <w:rFonts w:ascii="Times New Roman" w:eastAsia="Times New Roman" w:hAnsi="Times New Roman" w:cs="Times New Roman"/>
          <w:color w:val="292B26"/>
          <w:sz w:val="24"/>
          <w:szCs w:val="24"/>
          <w:lang w:eastAsia="lt-LT"/>
        </w:rPr>
        <w:br/>
        <w:t>17. Mokiniui sergant ar dėl kitų priežasčių nelankant mokyklos, nemokamas maitinimas neskiriamas ir nekompensuojamas už praėjusį laikotarpį. Mokiniams vietoje nemokamo maitinimo negali būti išmokam</w:t>
      </w:r>
      <w:r w:rsidR="00415DDB">
        <w:rPr>
          <w:rFonts w:ascii="Times New Roman" w:eastAsia="Times New Roman" w:hAnsi="Times New Roman" w:cs="Times New Roman"/>
          <w:color w:val="292B26"/>
          <w:sz w:val="24"/>
          <w:szCs w:val="24"/>
          <w:lang w:eastAsia="lt-LT"/>
        </w:rPr>
        <w:t>i pinigai.</w:t>
      </w:r>
      <w:r w:rsidR="00415DDB">
        <w:rPr>
          <w:rFonts w:ascii="Times New Roman" w:eastAsia="Times New Roman" w:hAnsi="Times New Roman" w:cs="Times New Roman"/>
          <w:color w:val="292B26"/>
          <w:sz w:val="24"/>
          <w:szCs w:val="24"/>
          <w:lang w:eastAsia="lt-LT"/>
        </w:rPr>
        <w:br/>
        <w:t>18. Kiekvieno mokslo metų mėnesio pabaigoje Mokyklos</w:t>
      </w:r>
      <w:r w:rsidRPr="007B57A3">
        <w:rPr>
          <w:rFonts w:ascii="Times New Roman" w:eastAsia="Times New Roman" w:hAnsi="Times New Roman" w:cs="Times New Roman"/>
          <w:color w:val="292B26"/>
          <w:sz w:val="24"/>
          <w:szCs w:val="24"/>
          <w:lang w:eastAsia="lt-LT"/>
        </w:rPr>
        <w:t xml:space="preserve"> socialinis pedagogas panaudotas </w:t>
      </w:r>
      <w:r w:rsidR="00415DDB">
        <w:rPr>
          <w:rFonts w:ascii="Times New Roman" w:eastAsia="Times New Roman" w:hAnsi="Times New Roman" w:cs="Times New Roman"/>
          <w:color w:val="292B26"/>
          <w:sz w:val="24"/>
          <w:szCs w:val="24"/>
          <w:lang w:eastAsia="lt-LT"/>
        </w:rPr>
        <w:t xml:space="preserve">nemokamo </w:t>
      </w:r>
      <w:r w:rsidRPr="007B57A3">
        <w:rPr>
          <w:rFonts w:ascii="Times New Roman" w:eastAsia="Times New Roman" w:hAnsi="Times New Roman" w:cs="Times New Roman"/>
          <w:color w:val="292B26"/>
          <w:sz w:val="24"/>
          <w:szCs w:val="24"/>
          <w:lang w:eastAsia="lt-LT"/>
        </w:rPr>
        <w:t>maitinimo lėšas sutikslina su Mokyklos slaugytoju ir duomenis pateikia Rokiškio rajono savivaldybės administracijos centralizuotos buhalterinės apskaitos skyriaus buhalterijai ir pateikia informaciją SPIS duomenų bazėje.</w:t>
      </w:r>
    </w:p>
    <w:p w:rsidR="007B57A3" w:rsidRPr="007B57A3" w:rsidRDefault="007B57A3" w:rsidP="007B57A3">
      <w:pPr>
        <w:spacing w:after="0" w:line="300" w:lineRule="atLeast"/>
        <w:textAlignment w:val="top"/>
        <w:rPr>
          <w:rFonts w:ascii="Times New Roman" w:eastAsia="Times New Roman" w:hAnsi="Times New Roman" w:cs="Times New Roman"/>
          <w:color w:val="292B26"/>
          <w:sz w:val="24"/>
          <w:szCs w:val="24"/>
          <w:lang w:eastAsia="lt-LT"/>
        </w:rPr>
      </w:pPr>
      <w:r w:rsidRPr="007B57A3">
        <w:rPr>
          <w:rFonts w:ascii="Times New Roman" w:eastAsia="Times New Roman" w:hAnsi="Times New Roman" w:cs="Times New Roman"/>
          <w:color w:val="292B26"/>
          <w:sz w:val="24"/>
          <w:szCs w:val="24"/>
          <w:lang w:eastAsia="lt-LT"/>
        </w:rPr>
        <w:t> </w:t>
      </w:r>
    </w:p>
    <w:p w:rsidR="007B57A3" w:rsidRDefault="007B57A3" w:rsidP="007B57A3">
      <w:pPr>
        <w:spacing w:after="0" w:line="300" w:lineRule="atLeast"/>
        <w:jc w:val="center"/>
        <w:textAlignment w:val="top"/>
        <w:rPr>
          <w:rFonts w:ascii="Times New Roman" w:eastAsia="Times New Roman" w:hAnsi="Times New Roman" w:cs="Times New Roman"/>
          <w:b/>
          <w:bCs/>
          <w:color w:val="292B26"/>
          <w:sz w:val="24"/>
          <w:szCs w:val="24"/>
          <w:lang w:eastAsia="lt-LT"/>
        </w:rPr>
      </w:pPr>
      <w:r w:rsidRPr="007B57A3">
        <w:rPr>
          <w:rFonts w:ascii="Times New Roman" w:eastAsia="Times New Roman" w:hAnsi="Times New Roman" w:cs="Times New Roman"/>
          <w:b/>
          <w:bCs/>
          <w:color w:val="292B26"/>
          <w:sz w:val="24"/>
          <w:szCs w:val="24"/>
          <w:lang w:eastAsia="lt-LT"/>
        </w:rPr>
        <w:t>IV.BAIGIAMOSIOS NUOTATOS</w:t>
      </w:r>
    </w:p>
    <w:p w:rsidR="007B57A3" w:rsidRDefault="007B57A3" w:rsidP="007B57A3">
      <w:pPr>
        <w:spacing w:after="0" w:line="300" w:lineRule="atLeast"/>
        <w:jc w:val="center"/>
        <w:textAlignment w:val="top"/>
        <w:rPr>
          <w:rFonts w:ascii="Times New Roman" w:eastAsia="Times New Roman" w:hAnsi="Times New Roman" w:cs="Times New Roman"/>
          <w:color w:val="292B26"/>
          <w:sz w:val="24"/>
          <w:szCs w:val="24"/>
          <w:lang w:eastAsia="lt-LT"/>
        </w:rPr>
      </w:pPr>
    </w:p>
    <w:p w:rsidR="007B57A3" w:rsidRDefault="007B57A3" w:rsidP="00724710">
      <w:pPr>
        <w:spacing w:after="0" w:line="300" w:lineRule="atLeast"/>
        <w:textAlignment w:val="top"/>
        <w:rPr>
          <w:rFonts w:ascii="Times New Roman" w:eastAsia="Times New Roman" w:hAnsi="Times New Roman" w:cs="Times New Roman"/>
          <w:color w:val="292B26"/>
          <w:sz w:val="24"/>
          <w:szCs w:val="24"/>
          <w:lang w:eastAsia="lt-LT"/>
        </w:rPr>
      </w:pPr>
      <w:r w:rsidRPr="007B57A3">
        <w:rPr>
          <w:rFonts w:ascii="Times New Roman" w:eastAsia="Times New Roman" w:hAnsi="Times New Roman" w:cs="Times New Roman"/>
          <w:color w:val="292B26"/>
          <w:sz w:val="24"/>
          <w:szCs w:val="24"/>
          <w:lang w:eastAsia="lt-LT"/>
        </w:rPr>
        <w:t xml:space="preserve">19. Maitinimo organizavimo kontrolę vykdo </w:t>
      </w:r>
      <w:r w:rsidR="00724710">
        <w:rPr>
          <w:rFonts w:ascii="Times New Roman" w:eastAsia="Times New Roman" w:hAnsi="Times New Roman" w:cs="Times New Roman"/>
          <w:color w:val="292B26"/>
          <w:sz w:val="24"/>
          <w:szCs w:val="24"/>
          <w:lang w:eastAsia="lt-LT"/>
        </w:rPr>
        <w:t>Mokyklos direktoriaus pavaduotojas administracijai ir ūkiui</w:t>
      </w:r>
      <w:r w:rsidR="00415DDB">
        <w:rPr>
          <w:rFonts w:ascii="Times New Roman" w:eastAsia="Times New Roman" w:hAnsi="Times New Roman" w:cs="Times New Roman"/>
          <w:color w:val="292B26"/>
          <w:sz w:val="24"/>
          <w:szCs w:val="24"/>
          <w:lang w:eastAsia="lt-LT"/>
        </w:rPr>
        <w:t>.</w:t>
      </w:r>
    </w:p>
    <w:p w:rsidR="00415DDB" w:rsidRDefault="00415DDB" w:rsidP="00724710">
      <w:pPr>
        <w:spacing w:after="0" w:line="300" w:lineRule="atLeast"/>
        <w:textAlignment w:val="top"/>
        <w:rPr>
          <w:rFonts w:ascii="Times New Roman" w:eastAsia="Times New Roman" w:hAnsi="Times New Roman" w:cs="Times New Roman"/>
          <w:color w:val="292B26"/>
          <w:sz w:val="24"/>
          <w:szCs w:val="24"/>
          <w:lang w:eastAsia="lt-LT"/>
        </w:rPr>
      </w:pPr>
    </w:p>
    <w:p w:rsidR="00415DDB" w:rsidRPr="007B57A3" w:rsidRDefault="00415DDB" w:rsidP="00415DDB">
      <w:pPr>
        <w:spacing w:after="0" w:line="300" w:lineRule="atLeast"/>
        <w:jc w:val="center"/>
        <w:textAlignment w:val="top"/>
        <w:rPr>
          <w:rFonts w:ascii="Times New Roman" w:eastAsia="Times New Roman" w:hAnsi="Times New Roman" w:cs="Times New Roman"/>
          <w:color w:val="292B26"/>
          <w:sz w:val="24"/>
          <w:szCs w:val="24"/>
          <w:lang w:eastAsia="lt-LT"/>
        </w:rPr>
      </w:pPr>
      <w:r>
        <w:rPr>
          <w:rFonts w:ascii="Times New Roman" w:eastAsia="Times New Roman" w:hAnsi="Times New Roman" w:cs="Times New Roman"/>
          <w:color w:val="292B26"/>
          <w:sz w:val="24"/>
          <w:szCs w:val="24"/>
          <w:lang w:eastAsia="lt-LT"/>
        </w:rPr>
        <w:t>_________________________________</w:t>
      </w:r>
    </w:p>
    <w:p w:rsidR="007B57A3" w:rsidRPr="007B57A3" w:rsidRDefault="007B57A3" w:rsidP="007B57A3">
      <w:pPr>
        <w:spacing w:after="0" w:line="240" w:lineRule="auto"/>
        <w:textAlignment w:val="top"/>
        <w:rPr>
          <w:rFonts w:ascii="Arial" w:eastAsia="Times New Roman" w:hAnsi="Arial" w:cs="Arial"/>
          <w:color w:val="5A5E4F"/>
          <w:sz w:val="15"/>
          <w:szCs w:val="15"/>
          <w:lang w:eastAsia="lt-LT"/>
        </w:rPr>
      </w:pPr>
      <w:r w:rsidRPr="007B57A3">
        <w:rPr>
          <w:rFonts w:ascii="Tahoma" w:eastAsia="Times New Roman" w:hAnsi="Tahoma" w:cs="Tahoma"/>
          <w:color w:val="292B26"/>
          <w:sz w:val="20"/>
          <w:szCs w:val="20"/>
          <w:lang w:eastAsia="lt-LT"/>
        </w:rPr>
        <w:t>﻿</w:t>
      </w:r>
    </w:p>
    <w:p w:rsidR="002424D5" w:rsidRDefault="002424D5"/>
    <w:sectPr w:rsidR="002424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F2AEE"/>
    <w:multiLevelType w:val="hybridMultilevel"/>
    <w:tmpl w:val="70561430"/>
    <w:lvl w:ilvl="0" w:tplc="7C4613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A3"/>
    <w:rsid w:val="002424D5"/>
    <w:rsid w:val="00415DDB"/>
    <w:rsid w:val="00724710"/>
    <w:rsid w:val="007B57A3"/>
    <w:rsid w:val="008B2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18C7"/>
  <w15:chartTrackingRefBased/>
  <w15:docId w15:val="{ED336ECC-8029-434D-B5F2-80E6F17B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371">
      <w:bodyDiv w:val="1"/>
      <w:marLeft w:val="0"/>
      <w:marRight w:val="0"/>
      <w:marTop w:val="0"/>
      <w:marBottom w:val="0"/>
      <w:divBdr>
        <w:top w:val="none" w:sz="0" w:space="0" w:color="auto"/>
        <w:left w:val="none" w:sz="0" w:space="0" w:color="auto"/>
        <w:bottom w:val="none" w:sz="0" w:space="0" w:color="auto"/>
        <w:right w:val="none" w:sz="0" w:space="0" w:color="auto"/>
      </w:divBdr>
      <w:divsChild>
        <w:div w:id="895897826">
          <w:marLeft w:val="0"/>
          <w:marRight w:val="0"/>
          <w:marTop w:val="30"/>
          <w:marBottom w:val="0"/>
          <w:divBdr>
            <w:top w:val="none" w:sz="0" w:space="0" w:color="auto"/>
            <w:left w:val="none" w:sz="0" w:space="0" w:color="auto"/>
            <w:bottom w:val="none" w:sz="0" w:space="0" w:color="auto"/>
            <w:right w:val="none" w:sz="0" w:space="0" w:color="auto"/>
          </w:divBdr>
          <w:divsChild>
            <w:div w:id="178323626">
              <w:marLeft w:val="0"/>
              <w:marRight w:val="0"/>
              <w:marTop w:val="0"/>
              <w:marBottom w:val="0"/>
              <w:divBdr>
                <w:top w:val="none" w:sz="0" w:space="0" w:color="auto"/>
                <w:left w:val="none" w:sz="0" w:space="0" w:color="auto"/>
                <w:bottom w:val="none" w:sz="0" w:space="0" w:color="auto"/>
                <w:right w:val="none" w:sz="0" w:space="0" w:color="auto"/>
              </w:divBdr>
              <w:divsChild>
                <w:div w:id="492724097">
                  <w:marLeft w:val="0"/>
                  <w:marRight w:val="0"/>
                  <w:marTop w:val="0"/>
                  <w:marBottom w:val="0"/>
                  <w:divBdr>
                    <w:top w:val="none" w:sz="0" w:space="0" w:color="auto"/>
                    <w:left w:val="none" w:sz="0" w:space="0" w:color="auto"/>
                    <w:bottom w:val="none" w:sz="0" w:space="0" w:color="auto"/>
                    <w:right w:val="none" w:sz="0" w:space="0" w:color="auto"/>
                  </w:divBdr>
                  <w:divsChild>
                    <w:div w:id="1803111316">
                      <w:marLeft w:val="0"/>
                      <w:marRight w:val="0"/>
                      <w:marTop w:val="0"/>
                      <w:marBottom w:val="0"/>
                      <w:divBdr>
                        <w:top w:val="none" w:sz="0" w:space="0" w:color="auto"/>
                        <w:left w:val="none" w:sz="0" w:space="0" w:color="auto"/>
                        <w:bottom w:val="none" w:sz="0" w:space="0" w:color="auto"/>
                        <w:right w:val="none" w:sz="0" w:space="0" w:color="auto"/>
                      </w:divBdr>
                      <w:divsChild>
                        <w:div w:id="2000379577">
                          <w:marLeft w:val="0"/>
                          <w:marRight w:val="0"/>
                          <w:marTop w:val="0"/>
                          <w:marBottom w:val="0"/>
                          <w:divBdr>
                            <w:top w:val="none" w:sz="0" w:space="0" w:color="auto"/>
                            <w:left w:val="none" w:sz="0" w:space="0" w:color="auto"/>
                            <w:bottom w:val="none" w:sz="0" w:space="0" w:color="auto"/>
                            <w:right w:val="none" w:sz="0" w:space="0" w:color="auto"/>
                          </w:divBdr>
                        </w:div>
                        <w:div w:id="936863293">
                          <w:marLeft w:val="0"/>
                          <w:marRight w:val="0"/>
                          <w:marTop w:val="0"/>
                          <w:marBottom w:val="0"/>
                          <w:divBdr>
                            <w:top w:val="none" w:sz="0" w:space="0" w:color="auto"/>
                            <w:left w:val="none" w:sz="0" w:space="0" w:color="auto"/>
                            <w:bottom w:val="none" w:sz="0" w:space="0" w:color="auto"/>
                            <w:right w:val="none" w:sz="0" w:space="0" w:color="auto"/>
                          </w:divBdr>
                          <w:divsChild>
                            <w:div w:id="299843595">
                              <w:marLeft w:val="75"/>
                              <w:marRight w:val="75"/>
                              <w:marTop w:val="75"/>
                              <w:marBottom w:val="75"/>
                              <w:divBdr>
                                <w:top w:val="none" w:sz="0" w:space="0" w:color="auto"/>
                                <w:left w:val="none" w:sz="0" w:space="0" w:color="auto"/>
                                <w:bottom w:val="none" w:sz="0" w:space="0" w:color="auto"/>
                                <w:right w:val="none" w:sz="0" w:space="0" w:color="auto"/>
                              </w:divBdr>
                              <w:divsChild>
                                <w:div w:id="1800756914">
                                  <w:marLeft w:val="0"/>
                                  <w:marRight w:val="0"/>
                                  <w:marTop w:val="0"/>
                                  <w:marBottom w:val="0"/>
                                  <w:divBdr>
                                    <w:top w:val="none" w:sz="0" w:space="0" w:color="auto"/>
                                    <w:left w:val="none" w:sz="0" w:space="0" w:color="auto"/>
                                    <w:bottom w:val="none" w:sz="0" w:space="0" w:color="auto"/>
                                    <w:right w:val="none" w:sz="0" w:space="0" w:color="auto"/>
                                  </w:divBdr>
                                  <w:divsChild>
                                    <w:div w:id="1960525331">
                                      <w:marLeft w:val="75"/>
                                      <w:marRight w:val="75"/>
                                      <w:marTop w:val="0"/>
                                      <w:marBottom w:val="0"/>
                                      <w:divBdr>
                                        <w:top w:val="none" w:sz="0" w:space="0" w:color="auto"/>
                                        <w:left w:val="none" w:sz="0" w:space="0" w:color="auto"/>
                                        <w:bottom w:val="none" w:sz="0" w:space="0" w:color="auto"/>
                                        <w:right w:val="none" w:sz="0" w:space="0" w:color="auto"/>
                                      </w:divBdr>
                                    </w:div>
                                  </w:divsChild>
                                </w:div>
                                <w:div w:id="159277740">
                                  <w:marLeft w:val="0"/>
                                  <w:marRight w:val="0"/>
                                  <w:marTop w:val="0"/>
                                  <w:marBottom w:val="0"/>
                                  <w:divBdr>
                                    <w:top w:val="none" w:sz="0" w:space="0" w:color="auto"/>
                                    <w:left w:val="none" w:sz="0" w:space="0" w:color="auto"/>
                                    <w:bottom w:val="none" w:sz="0" w:space="0" w:color="auto"/>
                                    <w:right w:val="none" w:sz="0" w:space="0" w:color="auto"/>
                                  </w:divBdr>
                                </w:div>
                              </w:divsChild>
                            </w:div>
                            <w:div w:id="1208954721">
                              <w:marLeft w:val="75"/>
                              <w:marRight w:val="75"/>
                              <w:marTop w:val="75"/>
                              <w:marBottom w:val="75"/>
                              <w:divBdr>
                                <w:top w:val="none" w:sz="0" w:space="0" w:color="auto"/>
                                <w:left w:val="none" w:sz="0" w:space="0" w:color="auto"/>
                                <w:bottom w:val="none" w:sz="0" w:space="0" w:color="auto"/>
                                <w:right w:val="none" w:sz="0" w:space="0" w:color="auto"/>
                              </w:divBdr>
                              <w:divsChild>
                                <w:div w:id="801384228">
                                  <w:marLeft w:val="0"/>
                                  <w:marRight w:val="0"/>
                                  <w:marTop w:val="0"/>
                                  <w:marBottom w:val="0"/>
                                  <w:divBdr>
                                    <w:top w:val="none" w:sz="0" w:space="0" w:color="auto"/>
                                    <w:left w:val="none" w:sz="0" w:space="0" w:color="auto"/>
                                    <w:bottom w:val="none" w:sz="0" w:space="0" w:color="auto"/>
                                    <w:right w:val="none" w:sz="0" w:space="0" w:color="auto"/>
                                  </w:divBdr>
                                  <w:divsChild>
                                    <w:div w:id="1867478719">
                                      <w:marLeft w:val="75"/>
                                      <w:marRight w:val="75"/>
                                      <w:marTop w:val="0"/>
                                      <w:marBottom w:val="0"/>
                                      <w:divBdr>
                                        <w:top w:val="none" w:sz="0" w:space="0" w:color="auto"/>
                                        <w:left w:val="none" w:sz="0" w:space="0" w:color="auto"/>
                                        <w:bottom w:val="none" w:sz="0" w:space="0" w:color="auto"/>
                                        <w:right w:val="none" w:sz="0" w:space="0" w:color="auto"/>
                                      </w:divBdr>
                                    </w:div>
                                  </w:divsChild>
                                </w:div>
                                <w:div w:id="5977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5265">
              <w:marLeft w:val="0"/>
              <w:marRight w:val="0"/>
              <w:marTop w:val="0"/>
              <w:marBottom w:val="0"/>
              <w:divBdr>
                <w:top w:val="none" w:sz="0" w:space="0" w:color="auto"/>
                <w:left w:val="none" w:sz="0" w:space="0" w:color="auto"/>
                <w:bottom w:val="none" w:sz="0" w:space="0" w:color="auto"/>
                <w:right w:val="none" w:sz="0" w:space="0" w:color="auto"/>
              </w:divBdr>
              <w:divsChild>
                <w:div w:id="2023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2</Pages>
  <Words>3051</Words>
  <Characters>1740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Administratorius</cp:lastModifiedBy>
  <cp:revision>1</cp:revision>
  <dcterms:created xsi:type="dcterms:W3CDTF">2017-06-01T08:21:00Z</dcterms:created>
  <dcterms:modified xsi:type="dcterms:W3CDTF">2017-06-02T11:30:00Z</dcterms:modified>
</cp:coreProperties>
</file>